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BBF" w:rsidRPr="001A3658" w:rsidRDefault="00F23BBF" w:rsidP="00F23BBF">
      <w:pPr>
        <w:pStyle w:val="1"/>
        <w:ind w:left="1120" w:firstLine="560"/>
      </w:pPr>
      <w:bookmarkStart w:id="0" w:name="_GoBack"/>
      <w:bookmarkEnd w:id="0"/>
      <w:r>
        <w:rPr>
          <w:rFonts w:hint="eastAsia"/>
        </w:rPr>
        <w:t>本都市更新事業實施費用總額為</w:t>
      </w:r>
      <w:r>
        <w:rPr>
          <w:color w:val="0000FF"/>
        </w:rPr>
        <w:t>216,611,069</w:t>
      </w:r>
      <w:r>
        <w:rPr>
          <w:rFonts w:hint="eastAsia"/>
        </w:rPr>
        <w:t>元，詳後各項說明。</w:t>
      </w:r>
    </w:p>
    <w:p w:rsidR="00F23BBF" w:rsidRDefault="00F23BBF" w:rsidP="00F23BBF">
      <w:pPr>
        <w:pStyle w:val="a4"/>
        <w:ind w:left="384"/>
      </w:pPr>
      <w:bookmarkStart w:id="1" w:name="_Toc390955847"/>
      <w:r>
        <w:rPr>
          <w:rFonts w:hint="eastAsia"/>
        </w:rPr>
        <w:t>表</w:t>
      </w:r>
      <w:r>
        <w:rPr>
          <w:rFonts w:hint="eastAsia"/>
        </w:rPr>
        <w:t xml:space="preserve">15-1 </w:t>
      </w:r>
      <w:r>
        <w:rPr>
          <w:rFonts w:hint="eastAsia"/>
        </w:rPr>
        <w:t>都市更新事業實施經費明細表</w:t>
      </w:r>
      <w:bookmarkEnd w:id="1"/>
    </w:p>
    <w:tbl>
      <w:tblPr>
        <w:tblW w:w="10027" w:type="dxa"/>
        <w:tblInd w:w="28" w:type="dxa"/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274"/>
        <w:gridCol w:w="545"/>
        <w:gridCol w:w="270"/>
        <w:gridCol w:w="275"/>
        <w:gridCol w:w="3432"/>
        <w:gridCol w:w="1171"/>
        <w:gridCol w:w="414"/>
        <w:gridCol w:w="954"/>
        <w:gridCol w:w="707"/>
        <w:gridCol w:w="1486"/>
        <w:gridCol w:w="499"/>
      </w:tblGrid>
      <w:tr w:rsidR="00F23BBF" w:rsidRPr="00363A62" w:rsidTr="00F23BBF">
        <w:trPr>
          <w:trHeight w:val="169"/>
          <w:tblHeader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bookmarkStart w:id="2" w:name="RANGE!A1:K41"/>
            <w:r w:rsidRPr="00363A62">
              <w:rPr>
                <w:rFonts w:hint="eastAsia"/>
              </w:rPr>
              <w:t>總項目</w:t>
            </w:r>
            <w:bookmarkEnd w:id="2"/>
          </w:p>
        </w:tc>
        <w:tc>
          <w:tcPr>
            <w:tcW w:w="397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細項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數量</w:t>
            </w:r>
          </w:p>
        </w:tc>
        <w:tc>
          <w:tcPr>
            <w:tcW w:w="16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單價</w:t>
            </w:r>
            <w:r w:rsidRPr="00363A62">
              <w:rPr>
                <w:rFonts w:hint="eastAsia"/>
              </w:rPr>
              <w:t xml:space="preserve"> / </w:t>
            </w:r>
            <w:r w:rsidRPr="00363A62">
              <w:rPr>
                <w:rFonts w:hint="eastAsia"/>
              </w:rPr>
              <w:t>費率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複價</w:t>
            </w:r>
          </w:p>
        </w:tc>
      </w:tr>
      <w:tr w:rsidR="00F23BBF" w:rsidRPr="00363A62" w:rsidTr="00F23BBF">
        <w:trPr>
          <w:trHeight w:val="356"/>
        </w:trPr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 w:rsidRPr="00363A62">
              <w:rPr>
                <w:rFonts w:hint="eastAsia"/>
              </w:rPr>
              <w:t>壹、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工程費用</w:t>
            </w:r>
            <w:r w:rsidRPr="00363A62">
              <w:rPr>
                <w:rFonts w:hint="eastAsia"/>
              </w:rPr>
              <w:t xml:space="preserve"> 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一、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重建費用</w:t>
            </w:r>
            <w:r w:rsidRPr="00363A62">
              <w:rPr>
                <w:rFonts w:hint="eastAsia"/>
              </w:rPr>
              <w:t>(</w:t>
            </w:r>
            <w:r w:rsidRPr="00363A62">
              <w:rPr>
                <w:rFonts w:hint="eastAsia"/>
              </w:rPr>
              <w:t>Ａ</w:t>
            </w:r>
            <w:r w:rsidRPr="00363A62">
              <w:rPr>
                <w:rFonts w:hint="eastAsia"/>
              </w:rPr>
              <w:t>)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(</w:t>
            </w:r>
            <w:r w:rsidRPr="00363A62">
              <w:rPr>
                <w:rFonts w:hint="eastAsia"/>
              </w:rPr>
              <w:t>一</w:t>
            </w:r>
            <w:r w:rsidRPr="00363A62">
              <w:rPr>
                <w:rFonts w:hint="eastAsia"/>
              </w:rPr>
              <w:t>)</w:t>
            </w:r>
            <w:r w:rsidRPr="00363A62">
              <w:rPr>
                <w:rFonts w:hint="eastAsia"/>
              </w:rPr>
              <w:t>拆除工程（建築物拆除費）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282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230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44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 w:rsidRPr="00363A62">
              <w:rPr>
                <w:rFonts w:hint="eastAsia"/>
              </w:rPr>
              <w:t>(</w:t>
            </w:r>
            <w:r w:rsidRPr="00363A62">
              <w:rPr>
                <w:rFonts w:hint="eastAsia"/>
              </w:rPr>
              <w:t>二</w:t>
            </w:r>
            <w:r w:rsidRPr="00363A62">
              <w:rPr>
                <w:rFonts w:hint="eastAsia"/>
              </w:rPr>
              <w:t>)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營建費用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1. </w:t>
            </w:r>
            <w:r w:rsidRPr="00363A62">
              <w:rPr>
                <w:rFonts w:hint="eastAsia"/>
              </w:rPr>
              <w:t>營造費用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176064">
              <w:t>3,897.87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37,409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145,815,567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44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2. </w:t>
            </w:r>
            <w:r w:rsidRPr="00363A62">
              <w:rPr>
                <w:rFonts w:hint="eastAsia"/>
              </w:rPr>
              <w:t>建築設計費用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45,449,164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9.0%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4,090,425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33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3.</w:t>
            </w:r>
            <w:r w:rsidRPr="00363A62">
              <w:rPr>
                <w:rFonts w:hint="eastAsia"/>
              </w:rPr>
              <w:t>鑑界費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筆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4000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筆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</w:t>
            </w:r>
            <w:r w:rsidRPr="00363A62">
              <w:rPr>
                <w:rFonts w:hint="eastAsia"/>
              </w:rPr>
              <w:t>4,000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1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4.</w:t>
            </w:r>
            <w:r w:rsidRPr="00363A62">
              <w:rPr>
                <w:rFonts w:hint="eastAsia"/>
              </w:rPr>
              <w:t>鑽探費用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20952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</w:t>
            </w:r>
            <w:r w:rsidRPr="00363A62">
              <w:rPr>
                <w:rFonts w:hint="eastAsia"/>
              </w:rPr>
              <w:t>20,952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5.</w:t>
            </w:r>
            <w:r w:rsidRPr="00363A62">
              <w:rPr>
                <w:rFonts w:hint="eastAsia"/>
              </w:rPr>
              <w:t>建築相關規費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45,449,164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0.10%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45,449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 w:rsidRPr="00363A62">
              <w:rPr>
                <w:rFonts w:hint="eastAsia"/>
              </w:rPr>
              <w:t>(</w:t>
            </w:r>
            <w:r w:rsidRPr="00363A62">
              <w:rPr>
                <w:rFonts w:hint="eastAsia"/>
              </w:rPr>
              <w:t>三</w:t>
            </w:r>
            <w:r w:rsidRPr="00363A62">
              <w:rPr>
                <w:rFonts w:hint="eastAsia"/>
              </w:rPr>
              <w:t>)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其他必要費用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1.</w:t>
            </w:r>
            <w:r w:rsidRPr="00363A62">
              <w:rPr>
                <w:rFonts w:hint="eastAsia"/>
              </w:rPr>
              <w:t>公寓大廈公共基金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731,737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731,737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67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2.</w:t>
            </w:r>
            <w:r w:rsidRPr="00363A62">
              <w:rPr>
                <w:rFonts w:hint="eastAsia"/>
              </w:rPr>
              <w:t>開放空間基金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44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3.</w:t>
            </w:r>
            <w:r w:rsidRPr="00363A62">
              <w:rPr>
                <w:rFonts w:hint="eastAsia"/>
              </w:rPr>
              <w:t>外接水、電、瓦斯管線工程費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75000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</w:t>
            </w:r>
            <w:r w:rsidRPr="00363A62">
              <w:rPr>
                <w:rFonts w:hint="eastAsia"/>
              </w:rPr>
              <w:t>1,425,000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4.</w:t>
            </w:r>
            <w:r w:rsidRPr="00363A62">
              <w:rPr>
                <w:rFonts w:hint="eastAsia"/>
              </w:rPr>
              <w:t>鄰房鑑定費用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155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5200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</w:t>
            </w:r>
            <w:r w:rsidRPr="00363A62">
              <w:rPr>
                <w:rFonts w:hint="eastAsia"/>
              </w:rPr>
              <w:t>806,000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72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重建費用（Ａ）合計：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</w:t>
            </w:r>
            <w:r w:rsidRPr="00414578">
              <w:t>152,939,130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44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二、公共及公益設施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</w:p>
        </w:tc>
        <w:tc>
          <w:tcPr>
            <w:tcW w:w="5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協助公共設施開闢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1.</w:t>
            </w:r>
            <w:r w:rsidRPr="00363A62">
              <w:rPr>
                <w:rFonts w:hint="eastAsia"/>
              </w:rPr>
              <w:t>公共設施用地捐贈本市土地成本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73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123,600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</w:t>
            </w:r>
            <w:r w:rsidRPr="00363A62">
              <w:rPr>
                <w:rFonts w:hint="eastAsia"/>
              </w:rPr>
              <w:t>9,022,800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44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2.</w:t>
            </w:r>
            <w:r w:rsidRPr="00363A62">
              <w:rPr>
                <w:rFonts w:hint="eastAsia"/>
              </w:rPr>
              <w:t>公共設施用地地上物拆遷補償費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44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3.</w:t>
            </w:r>
            <w:r w:rsidRPr="00363A62">
              <w:rPr>
                <w:rFonts w:hint="eastAsia"/>
              </w:rPr>
              <w:t>公共設施工程開闢費用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73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4500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56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72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公共設施費用（Ｂ）合計：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</w:t>
            </w:r>
            <w:r w:rsidRPr="00363A62">
              <w:rPr>
                <w:rFonts w:hint="eastAsia"/>
              </w:rPr>
              <w:t>9,022,800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</w:tr>
      <w:tr w:rsidR="00F23BBF" w:rsidRPr="00363A62" w:rsidTr="00F23BBF">
        <w:trPr>
          <w:trHeight w:val="356"/>
        </w:trPr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 w:rsidRPr="00363A62">
              <w:rPr>
                <w:rFonts w:hint="eastAsia"/>
              </w:rPr>
              <w:t>貳、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權利變換費用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一、都市更新規劃費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3,2</w:t>
            </w:r>
            <w:r w:rsidRPr="00363A62">
              <w:rPr>
                <w:rFonts w:hint="eastAsia"/>
              </w:rPr>
              <w:t xml:space="preserve">48,000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3,2</w:t>
            </w:r>
            <w:r w:rsidRPr="00363A62">
              <w:rPr>
                <w:rFonts w:hint="eastAsia"/>
              </w:rPr>
              <w:t>48,000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56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二、不動產估價師費</w:t>
            </w:r>
            <w:r w:rsidRPr="00363A62">
              <w:rPr>
                <w:rFonts w:hint="eastAsia"/>
              </w:rPr>
              <w:t>(</w:t>
            </w:r>
            <w:r w:rsidRPr="00363A62">
              <w:rPr>
                <w:rFonts w:hint="eastAsia"/>
              </w:rPr>
              <w:t>含技師簽證費</w:t>
            </w:r>
            <w:r w:rsidRPr="00363A62">
              <w:rPr>
                <w:rFonts w:hint="eastAsia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1,000,000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</w:t>
            </w:r>
            <w:r w:rsidRPr="00363A62">
              <w:rPr>
                <w:rFonts w:hint="eastAsia"/>
              </w:rPr>
              <w:t>1,000,000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78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三、更新前測量費</w:t>
            </w:r>
            <w:r w:rsidRPr="00363A62">
              <w:rPr>
                <w:rFonts w:hint="eastAsia"/>
              </w:rPr>
              <w:t>(</w:t>
            </w:r>
            <w:r w:rsidRPr="00363A62">
              <w:rPr>
                <w:rFonts w:hint="eastAsia"/>
              </w:rPr>
              <w:t>含技師簽證費</w:t>
            </w:r>
            <w:r w:rsidRPr="00363A62">
              <w:rPr>
                <w:rFonts w:hint="eastAsia"/>
              </w:rPr>
              <w:t xml:space="preserve">)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35,000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</w:t>
            </w:r>
            <w:r w:rsidRPr="00363A62">
              <w:rPr>
                <w:rFonts w:hint="eastAsia"/>
              </w:rPr>
              <w:t>35,000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8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四、土地改良物拆遷補償及安置費用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  <w:r w:rsidRPr="00363A62">
              <w:rPr>
                <w:rFonts w:hint="eastAsia"/>
              </w:rPr>
              <w:t>合法建築物拆遷補償費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t>4,</w:t>
            </w:r>
            <w:r>
              <w:rPr>
                <w:rFonts w:hint="eastAsia"/>
              </w:rPr>
              <w:t>777</w:t>
            </w:r>
            <w:r>
              <w:t>,</w:t>
            </w:r>
            <w:r>
              <w:rPr>
                <w:rFonts w:hint="eastAsia"/>
              </w:rPr>
              <w:t>08</w:t>
            </w:r>
            <w:r w:rsidRPr="004B5644"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</w:t>
            </w:r>
            <w:r>
              <w:t>4</w:t>
            </w:r>
            <w:r>
              <w:rPr>
                <w:rFonts w:hint="eastAsia"/>
              </w:rPr>
              <w:t>,777,080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8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  <w:r w:rsidRPr="00363A62">
              <w:rPr>
                <w:rFonts w:hint="eastAsia"/>
              </w:rPr>
              <w:t>合法建築物拆遷安置費用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282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8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Pr="00363A62">
              <w:rPr>
                <w:rFonts w:hint="eastAsia"/>
              </w:rPr>
              <w:t>佔有他人舊有違章建築拆遷補償費用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㎡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8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 w:rsidRPr="00363A62">
              <w:rPr>
                <w:rFonts w:hint="eastAsia"/>
              </w:rPr>
              <w:t>其他土地改良物拆遷補償費用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㎡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21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五、地籍整理費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戶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20,000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  <w:r w:rsidRPr="00363A62">
              <w:rPr>
                <w:rFonts w:hint="eastAsia"/>
              </w:rPr>
              <w:t>/</w:t>
            </w:r>
            <w:r w:rsidRPr="00363A62">
              <w:rPr>
                <w:rFonts w:hint="eastAsia"/>
              </w:rPr>
              <w:t>戶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</w:t>
            </w:r>
            <w:r w:rsidRPr="00363A62">
              <w:rPr>
                <w:rFonts w:hint="eastAsia"/>
              </w:rPr>
              <w:t>380,000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60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77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權利變換費用（Ｃ）合計：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9,440,08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385"/>
        </w:trPr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 w:rsidRPr="00363A62">
              <w:rPr>
                <w:rFonts w:hint="eastAsia"/>
              </w:rPr>
              <w:t>參、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貸款利息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(1)[</w:t>
            </w:r>
            <w:r w:rsidRPr="00363A62">
              <w:rPr>
                <w:rFonts w:hint="eastAsia"/>
              </w:rPr>
              <w:t>拆遷補償費</w:t>
            </w:r>
            <w:r w:rsidRPr="00363A62">
              <w:rPr>
                <w:rFonts w:hint="eastAsia"/>
              </w:rPr>
              <w:t>+</w:t>
            </w:r>
            <w:r w:rsidRPr="00363A62">
              <w:rPr>
                <w:rFonts w:hint="eastAsia"/>
              </w:rPr>
              <w:t>容積移轉費用</w:t>
            </w:r>
            <w:r w:rsidRPr="00363A62">
              <w:rPr>
                <w:rFonts w:hint="eastAsia"/>
              </w:rPr>
              <w:t>G]x</w:t>
            </w:r>
            <w:r w:rsidRPr="00363A62">
              <w:rPr>
                <w:rFonts w:hint="eastAsia"/>
              </w:rPr>
              <w:t>年利率</w:t>
            </w:r>
            <w:r w:rsidRPr="00363A62">
              <w:rPr>
                <w:rFonts w:hint="eastAsia"/>
              </w:rPr>
              <w:t>x</w:t>
            </w:r>
            <w:r w:rsidRPr="00363A62">
              <w:rPr>
                <w:rFonts w:hint="eastAsia"/>
              </w:rPr>
              <w:t>期間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4B5644">
              <w:t>4</w:t>
            </w:r>
            <w:r>
              <w:rPr>
                <w:rFonts w:hint="eastAsia"/>
              </w:rPr>
              <w:t>,777,080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1.921</w:t>
            </w:r>
            <w:r w:rsidRPr="00363A62">
              <w:rPr>
                <w:rFonts w:hint="eastAsia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275,303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55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(2)[</w:t>
            </w:r>
            <w:r w:rsidRPr="00363A62">
              <w:rPr>
                <w:rFonts w:hint="eastAsia"/>
              </w:rPr>
              <w:t>重建費用</w:t>
            </w:r>
            <w:r w:rsidRPr="00363A62">
              <w:rPr>
                <w:rFonts w:hint="eastAsia"/>
              </w:rPr>
              <w:t>(A)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公寓大廈管理基金</w:t>
            </w:r>
            <w:r w:rsidRPr="00363A62">
              <w:rPr>
                <w:rFonts w:hint="eastAsia"/>
              </w:rPr>
              <w:t>+</w:t>
            </w:r>
            <w:r w:rsidRPr="00363A62">
              <w:rPr>
                <w:rFonts w:hint="eastAsia"/>
              </w:rPr>
              <w:t>公共設施費用</w:t>
            </w:r>
            <w:r w:rsidRPr="00363A62">
              <w:rPr>
                <w:rFonts w:hint="eastAsia"/>
              </w:rPr>
              <w:t>(B)+</w:t>
            </w:r>
            <w:r>
              <w:rPr>
                <w:rFonts w:hint="eastAsia"/>
              </w:rPr>
              <w:t>權利</w:t>
            </w:r>
            <w:r w:rsidRPr="00363A62">
              <w:rPr>
                <w:rFonts w:hint="eastAsia"/>
              </w:rPr>
              <w:t>變換費用</w:t>
            </w:r>
            <w:r>
              <w:rPr>
                <w:rFonts w:hint="eastAsia"/>
              </w:rPr>
              <w:t>(C)</w:t>
            </w:r>
            <w:r w:rsidRPr="00363A62">
              <w:rPr>
                <w:rFonts w:hint="eastAsia"/>
              </w:rPr>
              <w:t>-</w:t>
            </w:r>
            <w:r w:rsidRPr="00363A62">
              <w:rPr>
                <w:rFonts w:hint="eastAsia"/>
              </w:rPr>
              <w:t>拆遷補償費</w:t>
            </w:r>
            <w:r w:rsidRPr="00363A62">
              <w:rPr>
                <w:rFonts w:hint="eastAsia"/>
              </w:rPr>
              <w:t>]x</w:t>
            </w:r>
            <w:r w:rsidRPr="00363A62">
              <w:rPr>
                <w:rFonts w:hint="eastAsia"/>
              </w:rPr>
              <w:t>年利率</w:t>
            </w:r>
            <w:r w:rsidRPr="00363A62">
              <w:rPr>
                <w:rFonts w:hint="eastAsia"/>
              </w:rPr>
              <w:t>x</w:t>
            </w:r>
            <w:r w:rsidRPr="00363A62">
              <w:rPr>
                <w:rFonts w:hint="eastAsia"/>
              </w:rPr>
              <w:t>期間</w:t>
            </w:r>
            <w:r w:rsidRPr="00363A62">
              <w:rPr>
                <w:rFonts w:hint="eastAsia"/>
              </w:rPr>
              <w:t>x0.5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165,893,193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1.921</w:t>
            </w:r>
            <w:r w:rsidRPr="00363A62">
              <w:rPr>
                <w:rFonts w:hint="eastAsia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4,780,212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69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77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貸款利息（Ｄ）合計：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5,055,515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 w:rsidRPr="00363A62">
              <w:rPr>
                <w:rFonts w:hint="eastAsia"/>
              </w:rPr>
              <w:t>肆、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稅捐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印花稅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0.1%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196,495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營業稅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127,206,922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5.0%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</w:t>
            </w:r>
            <w:r>
              <w:t>6,</w:t>
            </w:r>
            <w:r>
              <w:rPr>
                <w:rFonts w:hint="eastAsia"/>
              </w:rPr>
              <w:t>360,346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69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77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稅捐（Ｅ）合計：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6,556,841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58"/>
        </w:trPr>
        <w:tc>
          <w:tcPr>
            <w:tcW w:w="27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Default="00F23BBF" w:rsidP="00E1243D">
            <w:pPr>
              <w:pStyle w:val="a5"/>
            </w:pPr>
            <w:r w:rsidRPr="00363A62">
              <w:rPr>
                <w:rFonts w:hint="eastAsia"/>
              </w:rPr>
              <w:t>伍、</w:t>
            </w:r>
          </w:p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管理</w:t>
            </w:r>
            <w:r w:rsidRPr="00363A62">
              <w:rPr>
                <w:rFonts w:hint="eastAsia"/>
              </w:rPr>
              <w:lastRenderedPageBreak/>
              <w:t>費用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lastRenderedPageBreak/>
              <w:t>一、人事行政管理費</w:t>
            </w:r>
            <w:r w:rsidRPr="00363A62">
              <w:rPr>
                <w:rFonts w:hint="eastAsia"/>
              </w:rPr>
              <w:t>(F1)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176,457,525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5.0%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8,822,876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72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二、營建工程管理費</w:t>
            </w:r>
            <w:r w:rsidRPr="00363A62">
              <w:rPr>
                <w:rFonts w:hint="eastAsia"/>
              </w:rPr>
              <w:t>(F2)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0.0%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三、銷售管理費</w:t>
            </w:r>
            <w:r w:rsidRPr="00363A62">
              <w:rPr>
                <w:rFonts w:hint="eastAsia"/>
              </w:rPr>
              <w:t>(F3)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235,671,200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4.0%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9,426,848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195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四、風險管理費</w:t>
            </w:r>
            <w:r w:rsidRPr="00363A62">
              <w:rPr>
                <w:rFonts w:hint="eastAsia"/>
              </w:rPr>
              <w:t>(F4)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>191,837,242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8.0%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15,346,979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68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五、信託管理費用</w:t>
            </w:r>
            <w:r w:rsidRPr="00363A62">
              <w:rPr>
                <w:rFonts w:hint="eastAsia"/>
              </w:rPr>
              <w:t>(F5)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0.6%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       </w:t>
            </w:r>
            <w:r w:rsidRPr="00363A62">
              <w:rPr>
                <w:rFonts w:hint="eastAsia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363A62" w:rsidTr="00F23BBF">
        <w:trPr>
          <w:trHeight w:val="270"/>
        </w:trPr>
        <w:tc>
          <w:tcPr>
            <w:tcW w:w="27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BBF" w:rsidRPr="00363A62" w:rsidRDefault="00F23BBF" w:rsidP="00E1243D">
            <w:pPr>
              <w:pStyle w:val="a5"/>
            </w:pPr>
          </w:p>
        </w:tc>
        <w:tc>
          <w:tcPr>
            <w:tcW w:w="776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管理費用（Ｆ）合計：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>
              <w:rPr>
                <w:rFonts w:hint="eastAsia"/>
              </w:rPr>
              <w:t xml:space="preserve">  33,596,703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F23BBF" w:rsidRPr="00363A62" w:rsidRDefault="00F23BBF" w:rsidP="00E1243D">
            <w:pPr>
              <w:pStyle w:val="a5"/>
            </w:pPr>
            <w:r w:rsidRPr="00363A62">
              <w:rPr>
                <w:rFonts w:hint="eastAsia"/>
              </w:rPr>
              <w:t>元</w:t>
            </w:r>
          </w:p>
        </w:tc>
      </w:tr>
      <w:tr w:rsidR="00F23BBF" w:rsidRPr="0088335D" w:rsidTr="00F23BBF">
        <w:trPr>
          <w:trHeight w:val="365"/>
        </w:trPr>
        <w:tc>
          <w:tcPr>
            <w:tcW w:w="8042" w:type="dxa"/>
            <w:gridSpan w:val="9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23BBF" w:rsidRPr="0088335D" w:rsidRDefault="00F23BBF" w:rsidP="00E1243D">
            <w:pPr>
              <w:pStyle w:val="a5"/>
              <w:rPr>
                <w:snapToGrid/>
              </w:rPr>
            </w:pPr>
            <w:r w:rsidRPr="0088335D">
              <w:rPr>
                <w:rFonts w:hint="eastAsia"/>
                <w:snapToGrid/>
              </w:rPr>
              <w:t xml:space="preserve">　共同負擔費用</w:t>
            </w:r>
            <w:r w:rsidRPr="0088335D">
              <w:rPr>
                <w:rFonts w:hint="eastAsia"/>
                <w:snapToGrid/>
              </w:rPr>
              <w:t xml:space="preserve"> (A)+(B)+(C)+(D)+(E)+(F)   </w:t>
            </w:r>
            <w:r w:rsidRPr="0088335D">
              <w:rPr>
                <w:rFonts w:hint="eastAsia"/>
                <w:snapToGrid/>
              </w:rPr>
              <w:t>總計</w:t>
            </w:r>
            <w:r w:rsidRPr="0088335D">
              <w:rPr>
                <w:rFonts w:hint="eastAsia"/>
                <w:bCs/>
                <w:snapToGrid/>
              </w:rPr>
              <w:t xml:space="preserve">: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23BBF" w:rsidRPr="0088335D" w:rsidRDefault="00F23BBF" w:rsidP="00E1243D">
            <w:pPr>
              <w:pStyle w:val="a5"/>
              <w:rPr>
                <w:snapToGrid/>
              </w:rPr>
            </w:pPr>
            <w:r>
              <w:rPr>
                <w:rFonts w:hint="eastAsia"/>
              </w:rPr>
              <w:t xml:space="preserve"> 216,611,069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F23BBF" w:rsidRPr="0088335D" w:rsidRDefault="00F23BBF" w:rsidP="00E1243D">
            <w:pPr>
              <w:pStyle w:val="a5"/>
              <w:rPr>
                <w:snapToGrid/>
              </w:rPr>
            </w:pPr>
            <w:r w:rsidRPr="0088335D">
              <w:rPr>
                <w:rFonts w:hint="eastAsia"/>
                <w:snapToGrid/>
              </w:rPr>
              <w:t>元</w:t>
            </w:r>
          </w:p>
        </w:tc>
      </w:tr>
    </w:tbl>
    <w:p w:rsidR="00F23BBF" w:rsidRDefault="00F23BBF" w:rsidP="00F23BBF">
      <w:pPr>
        <w:pStyle w:val="a3"/>
      </w:pPr>
    </w:p>
    <w:p w:rsidR="00D52CE7" w:rsidRDefault="00D52CE7">
      <w:pPr>
        <w:ind w:left="280"/>
      </w:pPr>
    </w:p>
    <w:sectPr w:rsidR="00D52CE7" w:rsidSect="00F23BB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iti TC Regular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BF"/>
    <w:rsid w:val="00D52CE7"/>
    <w:rsid w:val="00F23BBF"/>
    <w:rsid w:val="00F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0D44D-57CE-D549-A75E-4C13007B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3BBF"/>
    <w:pPr>
      <w:widowControl w:val="0"/>
      <w:autoSpaceDE w:val="0"/>
      <w:autoSpaceDN w:val="0"/>
      <w:adjustRightInd w:val="0"/>
      <w:snapToGrid w:val="0"/>
      <w:spacing w:line="264" w:lineRule="auto"/>
      <w:ind w:leftChars="100" w:left="100"/>
    </w:pPr>
    <w:rPr>
      <w:rFonts w:eastAsia="Kaiti TC Regular"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next w:val="a"/>
    <w:autoRedefine/>
    <w:qFormat/>
    <w:rsid w:val="00F23BBF"/>
    <w:pPr>
      <w:autoSpaceDE/>
      <w:autoSpaceDN/>
      <w:ind w:leftChars="400" w:left="1237" w:firstLineChars="200" w:firstLine="619"/>
      <w:jc w:val="both"/>
    </w:pPr>
    <w:rPr>
      <w:rFonts w:asciiTheme="majorHAnsi" w:hAnsiTheme="majorHAnsi"/>
      <w14:numSpacing w14:val="proportional"/>
    </w:rPr>
  </w:style>
  <w:style w:type="paragraph" w:customStyle="1" w:styleId="a3">
    <w:name w:val="表格文字"/>
    <w:basedOn w:val="a"/>
    <w:autoRedefine/>
    <w:qFormat/>
    <w:rsid w:val="00F23BBF"/>
    <w:pPr>
      <w:spacing w:line="300" w:lineRule="exact"/>
      <w:ind w:leftChars="0" w:left="34"/>
    </w:pPr>
    <w:rPr>
      <w:rFonts w:ascii="Cambria" w:hAnsi="Cambria"/>
      <w:spacing w:val="-4"/>
      <w:sz w:val="24"/>
      <w:szCs w:val="24"/>
    </w:rPr>
  </w:style>
  <w:style w:type="paragraph" w:customStyle="1" w:styleId="a4">
    <w:name w:val="表名"/>
    <w:basedOn w:val="a"/>
    <w:autoRedefine/>
    <w:qFormat/>
    <w:rsid w:val="00F23BBF"/>
    <w:pPr>
      <w:widowControl/>
      <w:ind w:leftChars="137" w:left="424"/>
      <w:jc w:val="center"/>
    </w:pPr>
    <w:rPr>
      <w:b/>
      <w:sz w:val="32"/>
    </w:rPr>
  </w:style>
  <w:style w:type="paragraph" w:customStyle="1" w:styleId="a5">
    <w:name w:val="表格文字小"/>
    <w:basedOn w:val="a3"/>
    <w:autoRedefine/>
    <w:qFormat/>
    <w:rsid w:val="00F23BBF"/>
    <w:pPr>
      <w:spacing w:line="280" w:lineRule="exact"/>
      <w:ind w:left="0"/>
    </w:pPr>
    <w:rPr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2019-10-09T13:14:00Z</dcterms:created>
  <dcterms:modified xsi:type="dcterms:W3CDTF">2019-10-09T13:19:00Z</dcterms:modified>
</cp:coreProperties>
</file>